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C845" w14:textId="5C7123B5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t>Innfusjonering av Zero-Zero AS inn i Oflow AS</w:t>
      </w:r>
    </w:p>
    <w:p w14:paraId="0E71DFE1" w14:textId="2A3FA458" w:rsidR="00696340" w:rsidRPr="00696340" w:rsidRDefault="00696340" w:rsidP="00696340">
      <w:r w:rsidRPr="00696340">
        <w:t>Oflow AS innfusjonerer sitt heleide datterselskap Zero-Zero AS. Som en del av en planlagt forenkling av konsernstrukturen har styrene i Oflow AS og Zero-Zero AS vedtatt en fusjonsplan der Zero-Zero AS oppløses og innfusjoneres i Oflow AS.</w:t>
      </w:r>
      <w:r>
        <w:t xml:space="preserve"> Fusjonen vil tre i kraft fra 7. mai 2026</w:t>
      </w:r>
    </w:p>
    <w:p w14:paraId="41A661ED" w14:textId="191C93AC" w:rsidR="00696340" w:rsidRPr="00696340" w:rsidRDefault="00696340" w:rsidP="00696340"/>
    <w:p w14:paraId="27079ADD" w14:textId="77777777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t>Om fusjonen</w:t>
      </w:r>
    </w:p>
    <w:p w14:paraId="69CCDAFD" w14:textId="47233B2A" w:rsidR="00696340" w:rsidRPr="00696340" w:rsidRDefault="00696340" w:rsidP="00696340">
      <w:r w:rsidRPr="00696340">
        <w:t>Oflow AS er morselskap og eier samtlige aksjer i Zero-Zero AS. Fusjonen gjennomføres derfor som en mor-datter-fusjon i henhold til aksjelovens regler om forenklet fusjon.</w:t>
      </w:r>
    </w:p>
    <w:p w14:paraId="72F9F96B" w14:textId="77777777" w:rsidR="00696340" w:rsidRPr="00696340" w:rsidRDefault="00696340" w:rsidP="00696340">
      <w:r w:rsidRPr="00696340">
        <w:t>Ved gjennomføringen av fusjonen vil:</w:t>
      </w:r>
    </w:p>
    <w:p w14:paraId="7AE27215" w14:textId="77777777" w:rsidR="00696340" w:rsidRPr="00696340" w:rsidRDefault="00696340" w:rsidP="00696340">
      <w:pPr>
        <w:numPr>
          <w:ilvl w:val="0"/>
          <w:numId w:val="1"/>
        </w:numPr>
      </w:pPr>
      <w:r w:rsidRPr="00696340">
        <w:t>Alle eiendeler, rettigheter og forpliktelser i Zero-Zero AS overføres til Oflow AS</w:t>
      </w:r>
    </w:p>
    <w:p w14:paraId="5C3F8557" w14:textId="77777777" w:rsidR="00696340" w:rsidRPr="00696340" w:rsidRDefault="00696340" w:rsidP="00696340">
      <w:pPr>
        <w:numPr>
          <w:ilvl w:val="0"/>
          <w:numId w:val="1"/>
        </w:numPr>
      </w:pPr>
      <w:r w:rsidRPr="00696340">
        <w:t>Zero-Zero AS oppløses uten avvikling</w:t>
      </w:r>
    </w:p>
    <w:p w14:paraId="0BEB423C" w14:textId="77777777" w:rsidR="00696340" w:rsidRPr="00696340" w:rsidRDefault="00696340" w:rsidP="00696340">
      <w:pPr>
        <w:numPr>
          <w:ilvl w:val="0"/>
          <w:numId w:val="1"/>
        </w:numPr>
      </w:pPr>
      <w:r w:rsidRPr="00696340">
        <w:t>Oflow AS overtar som part i alle avtaler og forhold som Zero-Zero AS er part i</w:t>
      </w:r>
    </w:p>
    <w:p w14:paraId="5B58B34A" w14:textId="7859E5C1" w:rsidR="00696340" w:rsidRPr="00696340" w:rsidRDefault="00696340" w:rsidP="00696340"/>
    <w:p w14:paraId="74E30043" w14:textId="77777777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t>Bakgrunn og formål</w:t>
      </w:r>
    </w:p>
    <w:p w14:paraId="438DF723" w14:textId="77777777" w:rsidR="00696340" w:rsidRDefault="00696340" w:rsidP="00696340">
      <w:r w:rsidRPr="00696340">
        <w:t>Fusjonen er et ledd i en forenkling av konsernstrukturen. Ved å samle virksomheten i ett selskap oppnår vi en mer effektiv drift og redusert administrativ kompleksitet. Den samlede virksomheten vil drives videre i Oflow AS på samme måte som tidligere.</w:t>
      </w:r>
    </w:p>
    <w:p w14:paraId="2B734C7B" w14:textId="4EECB24E" w:rsidR="00696340" w:rsidRPr="00696340" w:rsidRDefault="00696340" w:rsidP="00696340">
      <w:r>
        <w:t xml:space="preserve">Alle ansatte, systemer og drift fra Zero-Zero vil opprettholdes og videreføres i det nye, felles selskapet. </w:t>
      </w:r>
    </w:p>
    <w:p w14:paraId="384EC9AA" w14:textId="2BD006C4" w:rsidR="00696340" w:rsidRPr="00696340" w:rsidRDefault="00696340" w:rsidP="00696340"/>
    <w:p w14:paraId="419B5154" w14:textId="77777777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t>Hva betyr dette for deg som kunde eller samarbeidspartner?</w:t>
      </w:r>
    </w:p>
    <w:p w14:paraId="7E8BE3CC" w14:textId="77777777" w:rsidR="00696340" w:rsidRPr="00696340" w:rsidRDefault="00696340" w:rsidP="00696340">
      <w:r w:rsidRPr="00696340">
        <w:t>Fusjonen påvirker ikke våre tjenester, leveranser eller samarbeidsforhold. Alle eksisterende avtaler videreføres uendret i Oflow AS. Du trenger ikke foreta deg noe.</w:t>
      </w:r>
    </w:p>
    <w:p w14:paraId="57AEF29B" w14:textId="24D3F5D3" w:rsidR="00696340" w:rsidRPr="00696340" w:rsidRDefault="00696340" w:rsidP="00696340">
      <w:r w:rsidRPr="00696340">
        <w:t>Har du spørsmål om fusjonen, ta gjerne kontakt med oss</w:t>
      </w:r>
      <w:r>
        <w:t xml:space="preserve"> på post@oflow.no</w:t>
      </w:r>
    </w:p>
    <w:p w14:paraId="6D9E1AEB" w14:textId="66A0452C" w:rsidR="00696340" w:rsidRPr="00696340" w:rsidRDefault="00696340" w:rsidP="00696340"/>
    <w:p w14:paraId="657B97D0" w14:textId="77777777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t>Behandling i Brønnøysundregistrene</w:t>
      </w:r>
    </w:p>
    <w:p w14:paraId="517BFCE0" w14:textId="6AB08D3A" w:rsidR="00696340" w:rsidRPr="00696340" w:rsidRDefault="00696340" w:rsidP="00696340">
      <w:r w:rsidRPr="00696340">
        <w:t>Fusjonsplanen er meldt til Foretaksregisteret i Brønnøysundregistrene og kunngjort i henhold til aksjelovens krav. Fusjonen vil tre i kraft ved registrering av gjennomføringen i Foretaksregisteret</w:t>
      </w:r>
      <w:r>
        <w:t>, forventet 7. mai 2026</w:t>
      </w:r>
    </w:p>
    <w:p w14:paraId="1CA0EFF3" w14:textId="2D8A9D20" w:rsidR="00696340" w:rsidRPr="00696340" w:rsidRDefault="00696340" w:rsidP="00696340"/>
    <w:p w14:paraId="6521F732" w14:textId="77777777" w:rsidR="00696340" w:rsidRPr="00696340" w:rsidRDefault="00696340" w:rsidP="00696340">
      <w:pPr>
        <w:rPr>
          <w:b/>
          <w:bCs/>
        </w:rPr>
      </w:pPr>
      <w:r w:rsidRPr="00696340">
        <w:rPr>
          <w:b/>
          <w:bCs/>
        </w:rPr>
        <w:lastRenderedPageBreak/>
        <w:t>Kontakt</w:t>
      </w:r>
    </w:p>
    <w:p w14:paraId="631522A9" w14:textId="77777777" w:rsidR="00696340" w:rsidRDefault="00696340" w:rsidP="00696340">
      <w:r w:rsidRPr="00696340">
        <w:t>For spørsmål knyttet til fusjonen, ta kontakt med:</w:t>
      </w:r>
    </w:p>
    <w:p w14:paraId="771F11D1" w14:textId="402C4780" w:rsidR="00696340" w:rsidRDefault="00696340" w:rsidP="00696340">
      <w:r>
        <w:t>Tørres Laumann Grønseth</w:t>
      </w:r>
    </w:p>
    <w:p w14:paraId="1551A205" w14:textId="19D76D50" w:rsidR="00824842" w:rsidRDefault="00696340">
      <w:r>
        <w:t>tlg@oflow.no</w:t>
      </w:r>
    </w:p>
    <w:sectPr w:rsidR="0082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5CE"/>
    <w:multiLevelType w:val="multilevel"/>
    <w:tmpl w:val="532A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45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40"/>
    <w:rsid w:val="00502B8E"/>
    <w:rsid w:val="00627A0A"/>
    <w:rsid w:val="00696340"/>
    <w:rsid w:val="00824842"/>
    <w:rsid w:val="008F1E5B"/>
    <w:rsid w:val="0096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FF701"/>
  <w15:chartTrackingRefBased/>
  <w15:docId w15:val="{43034BF6-BD40-4169-A57E-30930F1F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9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63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63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63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63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63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63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63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63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63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63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6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Laumann Gronseth Torres</dc:creator>
  <cp:keywords/>
  <dc:description/>
  <cp:lastModifiedBy>Mia Dalene</cp:lastModifiedBy>
  <cp:revision>2</cp:revision>
  <dcterms:created xsi:type="dcterms:W3CDTF">2026-04-10T12:37:00Z</dcterms:created>
  <dcterms:modified xsi:type="dcterms:W3CDTF">2026-04-14T07:25:00Z</dcterms:modified>
</cp:coreProperties>
</file>